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0B364" w14:textId="7253CF8C" w:rsidR="00A178DE" w:rsidRDefault="007D0514" w:rsidP="00D226DE">
      <w:pPr>
        <w:pStyle w:val="Heading1"/>
      </w:pPr>
      <w:r>
        <w:t>I-INCE VP for Rules and Governance Report – August 202</w:t>
      </w:r>
      <w:r w:rsidR="0058183E">
        <w:t>2</w:t>
      </w:r>
    </w:p>
    <w:p w14:paraId="11FF6C9E" w14:textId="655AECC0" w:rsidR="007D0514" w:rsidRDefault="007D0514" w:rsidP="00D226DE">
      <w:pPr>
        <w:pStyle w:val="NoSpacing"/>
      </w:pPr>
      <w:r>
        <w:t>S.A. Hambric</w:t>
      </w:r>
    </w:p>
    <w:p w14:paraId="6C39616E" w14:textId="7A1A994C" w:rsidR="007D0514" w:rsidRDefault="00EA5A05">
      <w:r>
        <w:t>15 August 2022</w:t>
      </w:r>
    </w:p>
    <w:p w14:paraId="5BA0F6E6" w14:textId="0D0C2FBE" w:rsidR="00B75857" w:rsidRDefault="00B75857" w:rsidP="004A4DC6">
      <w:pPr>
        <w:pStyle w:val="Heading2"/>
        <w:numPr>
          <w:ilvl w:val="0"/>
          <w:numId w:val="2"/>
        </w:numPr>
      </w:pPr>
      <w:r>
        <w:t>Congress Guidelines Future Revisions – hy</w:t>
      </w:r>
      <w:r w:rsidR="004A4DC6">
        <w:t>brid content</w:t>
      </w:r>
    </w:p>
    <w:p w14:paraId="43A20370" w14:textId="46444147" w:rsidR="00393826" w:rsidRDefault="00ED473F" w:rsidP="00207916">
      <w:r>
        <w:t>Minimal generic</w:t>
      </w:r>
      <w:r w:rsidR="008978CA">
        <w:t xml:space="preserve"> guidance regarding hybrid Internoise Congresses</w:t>
      </w:r>
      <w:r w:rsidR="008208BA">
        <w:t xml:space="preserve"> is included in </w:t>
      </w:r>
      <w:r w:rsidR="00EA5A05">
        <w:t xml:space="preserve">the </w:t>
      </w:r>
      <w:r>
        <w:t xml:space="preserve">January 2022 </w:t>
      </w:r>
      <w:r w:rsidR="00DE208D">
        <w:t xml:space="preserve">v14 </w:t>
      </w:r>
      <w:r>
        <w:t>guidelines update</w:t>
      </w:r>
      <w:r w:rsidR="008208BA">
        <w:t xml:space="preserve">.  However, </w:t>
      </w:r>
      <w:r>
        <w:t xml:space="preserve">based on the </w:t>
      </w:r>
      <w:r w:rsidR="00124CC8">
        <w:t>paper compiled by Luigi Maffei in 2021 (see</w:t>
      </w:r>
      <w:r w:rsidR="005B7B7B">
        <w:t xml:space="preserve"> FCC Future Congresses Committee on or about October 2021) additional guidance</w:t>
      </w:r>
      <w:r w:rsidR="00F70CAD">
        <w:t xml:space="preserve"> may be recommended </w:t>
      </w:r>
      <w:r w:rsidR="001A5D6B">
        <w:t>for a future update, including the following.</w:t>
      </w:r>
      <w:r w:rsidR="006B58EB">
        <w:t xml:space="preserve">  </w:t>
      </w:r>
    </w:p>
    <w:p w14:paraId="14C9B52D" w14:textId="70B05D87" w:rsidR="001A5D6B" w:rsidRPr="007B335B" w:rsidRDefault="001A5D6B" w:rsidP="00207916">
      <w:pPr>
        <w:rPr>
          <w:u w:val="single"/>
        </w:rPr>
      </w:pPr>
      <w:r w:rsidRPr="007B335B">
        <w:rPr>
          <w:u w:val="single"/>
        </w:rPr>
        <w:t xml:space="preserve">Section </w:t>
      </w:r>
      <w:r w:rsidR="00BC1D64" w:rsidRPr="007B335B">
        <w:rPr>
          <w:u w:val="single"/>
        </w:rPr>
        <w:t>A3 – Basic Requirements</w:t>
      </w:r>
    </w:p>
    <w:p w14:paraId="030E8E1E" w14:textId="54B43B56" w:rsidR="00BC1D64" w:rsidRDefault="00BC1D64" w:rsidP="00207916">
      <w:r>
        <w:t>Should a hybrid option (online access to presentations, plenary</w:t>
      </w:r>
      <w:r w:rsidR="00852BE9">
        <w:t xml:space="preserve"> and keynote talks, and other content) be a </w:t>
      </w:r>
      <w:r w:rsidR="00852BE9" w:rsidRPr="005B7B7B">
        <w:rPr>
          <w:u w:val="single"/>
        </w:rPr>
        <w:t>requirement</w:t>
      </w:r>
      <w:r w:rsidR="00852BE9">
        <w:t xml:space="preserve"> for future Internoise congresses?  If so, should formal guidance be given for such an option</w:t>
      </w:r>
      <w:r w:rsidR="005F2717">
        <w:t xml:space="preserve"> in the Guidelines?  Or, should only general requirements be outlined?</w:t>
      </w:r>
    </w:p>
    <w:p w14:paraId="021B3E14" w14:textId="3900E753" w:rsidR="005F2717" w:rsidRPr="007B335B" w:rsidRDefault="006D7122" w:rsidP="00207916">
      <w:pPr>
        <w:rPr>
          <w:u w:val="single"/>
        </w:rPr>
      </w:pPr>
      <w:r w:rsidRPr="007B335B">
        <w:rPr>
          <w:u w:val="single"/>
        </w:rPr>
        <w:t>Section B3 – Actions During Year Y</w:t>
      </w:r>
    </w:p>
    <w:p w14:paraId="0844CFED" w14:textId="5A957806" w:rsidR="006D7122" w:rsidRDefault="007B335B" w:rsidP="00207916">
      <w:r>
        <w:t xml:space="preserve">Should a </w:t>
      </w:r>
      <w:r w:rsidRPr="005B7B7B">
        <w:rPr>
          <w:u w:val="single"/>
        </w:rPr>
        <w:t>requirement</w:t>
      </w:r>
      <w:r>
        <w:t xml:space="preserve"> for an action to establish a platform for hybrid content be included?  What minimum requirements should be specified?</w:t>
      </w:r>
      <w:r w:rsidR="004B6DBA">
        <w:t xml:space="preserve">  By what date</w:t>
      </w:r>
      <w:r w:rsidR="00F02138">
        <w:t>s</w:t>
      </w:r>
      <w:r w:rsidR="004B6DBA">
        <w:t xml:space="preserve"> (months before start of congress) should such a platform be defined and </w:t>
      </w:r>
      <w:r w:rsidR="00F02138">
        <w:t>‘live’?</w:t>
      </w:r>
    </w:p>
    <w:p w14:paraId="2E5FBE1A" w14:textId="12123F74" w:rsidR="007B335B" w:rsidRPr="002234E3" w:rsidRDefault="00004D50" w:rsidP="00207916">
      <w:pPr>
        <w:rPr>
          <w:u w:val="single"/>
        </w:rPr>
      </w:pPr>
      <w:r w:rsidRPr="002234E3">
        <w:rPr>
          <w:u w:val="single"/>
        </w:rPr>
        <w:t>Section B4</w:t>
      </w:r>
      <w:r w:rsidR="009463DB" w:rsidRPr="002234E3">
        <w:rPr>
          <w:u w:val="single"/>
        </w:rPr>
        <w:t xml:space="preserve"> – Actions Required During the Congress</w:t>
      </w:r>
    </w:p>
    <w:p w14:paraId="357337B9" w14:textId="243D12FF" w:rsidR="00D10A51" w:rsidRDefault="009463DB" w:rsidP="00207916">
      <w:r>
        <w:t xml:space="preserve">What actions are </w:t>
      </w:r>
      <w:r w:rsidRPr="005B7B7B">
        <w:rPr>
          <w:u w:val="single"/>
        </w:rPr>
        <w:t>required</w:t>
      </w:r>
      <w:r>
        <w:t xml:space="preserve"> to ensure the hybrid content remains available</w:t>
      </w:r>
      <w:r w:rsidR="002234E3">
        <w:t xml:space="preserve"> to online participants during the congress?</w:t>
      </w:r>
    </w:p>
    <w:p w14:paraId="34337956" w14:textId="77777777" w:rsidR="006F701C" w:rsidRDefault="002234E3" w:rsidP="00207916">
      <w:pPr>
        <w:rPr>
          <w:u w:val="single"/>
        </w:rPr>
      </w:pPr>
      <w:r w:rsidRPr="002234E3">
        <w:rPr>
          <w:u w:val="single"/>
        </w:rPr>
        <w:t>Section B5 – Actions Required after the Congress</w:t>
      </w:r>
    </w:p>
    <w:p w14:paraId="48BC780E" w14:textId="35E88498" w:rsidR="002234E3" w:rsidRPr="006F701C" w:rsidRDefault="002234E3" w:rsidP="00207916">
      <w:pPr>
        <w:rPr>
          <w:u w:val="single"/>
        </w:rPr>
      </w:pPr>
      <w:r>
        <w:t xml:space="preserve">Will any presentations or other content be made available after the congress?  If so, in what format and for how long?  What copyright and author release </w:t>
      </w:r>
      <w:r w:rsidR="00C01D0B">
        <w:t>requirements need to be considered for any long-term availability of content?</w:t>
      </w:r>
      <w:r w:rsidR="00C67A91">
        <w:t xml:space="preserve">  </w:t>
      </w:r>
    </w:p>
    <w:p w14:paraId="198000F8" w14:textId="50BE6224" w:rsidR="002234E3" w:rsidRPr="00D75D56" w:rsidRDefault="00D75D56" w:rsidP="00207916">
      <w:pPr>
        <w:rPr>
          <w:u w:val="single"/>
        </w:rPr>
      </w:pPr>
      <w:r w:rsidRPr="00D75D56">
        <w:rPr>
          <w:u w:val="single"/>
        </w:rPr>
        <w:t>Section C – Specifications</w:t>
      </w:r>
    </w:p>
    <w:p w14:paraId="1923A05C" w14:textId="7B1FF4B0" w:rsidR="00D75D56" w:rsidRDefault="00D75D56" w:rsidP="00207916">
      <w:r>
        <w:t xml:space="preserve">Should a new clause ‘Hybrid Congress Content’ be added to this section?  If so, it would include additional details from the items listed above for Sections A </w:t>
      </w:r>
      <w:r w:rsidRPr="00207A3B">
        <w:t>and B</w:t>
      </w:r>
      <w:r w:rsidR="003E5FA1" w:rsidRPr="00207A3B">
        <w:t>, including selection of technology which supports hybrid operation</w:t>
      </w:r>
      <w:r w:rsidRPr="00207A3B">
        <w:t>.</w:t>
      </w:r>
      <w:r w:rsidR="007A4FDF" w:rsidRPr="00207A3B">
        <w:t xml:space="preserve">  In particu</w:t>
      </w:r>
      <w:r w:rsidR="007A4FDF">
        <w:t>lar, C14 – Instructions for Presentations would need to include guidance for online streaming by presenters</w:t>
      </w:r>
      <w:r w:rsidR="00CB403F">
        <w:t xml:space="preserve">.  Also C15 – Chairs of Technical Sessions require guidance on how to </w:t>
      </w:r>
      <w:r w:rsidR="00943C4E">
        <w:t>include online participants in their sessions, particularly for questions and answers.</w:t>
      </w:r>
      <w:r w:rsidR="00264984">
        <w:t xml:space="preserve">  </w:t>
      </w:r>
      <w:r w:rsidR="00275D0D">
        <w:t>Registration (</w:t>
      </w:r>
      <w:r w:rsidR="00A452BA">
        <w:t>C18</w:t>
      </w:r>
      <w:r w:rsidR="00CF3B8D">
        <w:t xml:space="preserve"> and C24</w:t>
      </w:r>
      <w:r w:rsidR="00A452BA">
        <w:t xml:space="preserve">) may require guidance on some form of online help in the form of chat and/or phone availability </w:t>
      </w:r>
      <w:r w:rsidR="00437BCC">
        <w:t>during the congress.</w:t>
      </w:r>
    </w:p>
    <w:p w14:paraId="55D56061" w14:textId="44926944" w:rsidR="00D75D56" w:rsidRPr="006B58EB" w:rsidRDefault="00B5176F" w:rsidP="00207916">
      <w:pPr>
        <w:rPr>
          <w:u w:val="single"/>
        </w:rPr>
      </w:pPr>
      <w:r w:rsidRPr="006B58EB">
        <w:rPr>
          <w:u w:val="single"/>
        </w:rPr>
        <w:t>Sample Letter of Agreement</w:t>
      </w:r>
    </w:p>
    <w:p w14:paraId="3FDD2102" w14:textId="583994F9" w:rsidR="00B5176F" w:rsidRDefault="00B5176F" w:rsidP="00207916">
      <w:r>
        <w:t>The sample letter would need to include any formal requirements for hybrid</w:t>
      </w:r>
      <w:r w:rsidR="006B58EB">
        <w:t xml:space="preserve"> congress items and content.</w:t>
      </w:r>
    </w:p>
    <w:p w14:paraId="3414EE8E" w14:textId="7DA9F22E" w:rsidR="006B58EB" w:rsidRDefault="004A4DC6" w:rsidP="004A4DC6">
      <w:pPr>
        <w:pStyle w:val="Heading2"/>
        <w:numPr>
          <w:ilvl w:val="0"/>
          <w:numId w:val="2"/>
        </w:numPr>
      </w:pPr>
      <w:r>
        <w:lastRenderedPageBreak/>
        <w:t xml:space="preserve"> </w:t>
      </w:r>
      <w:r w:rsidR="00B128CC">
        <w:t>Update on Generic Internoise Congress Website Template</w:t>
      </w:r>
    </w:p>
    <w:p w14:paraId="44CFD8AE" w14:textId="57231B55" w:rsidR="001C61F4" w:rsidRPr="001C61F4" w:rsidRDefault="001C61F4" w:rsidP="001C61F4">
      <w:pPr>
        <w:pStyle w:val="Heading2"/>
      </w:pPr>
      <w:r>
        <w:t>Domain names</w:t>
      </w:r>
    </w:p>
    <w:p w14:paraId="5C4AB8E2" w14:textId="65553625" w:rsidR="00110E2D" w:rsidRDefault="00110E2D" w:rsidP="00207916">
      <w:r>
        <w:t xml:space="preserve">Eoin King has secured the rights to the </w:t>
      </w:r>
      <w:r w:rsidR="00235539">
        <w:t>i</w:t>
      </w:r>
      <w:r w:rsidR="00161700">
        <w:t>nternoise</w:t>
      </w:r>
      <w:r w:rsidR="00235539">
        <w:t>2024-2030.org from GoDaddy for two years</w:t>
      </w:r>
      <w:r w:rsidR="001C61F4">
        <w:t xml:space="preserve"> as of May 2022</w:t>
      </w:r>
      <w:r w:rsidR="00235539">
        <w:t xml:space="preserve"> at $30/domain.  He has also secured the rights to internoise.org (which points to the current internoise) through </w:t>
      </w:r>
      <w:r w:rsidR="00A905BA">
        <w:t>31 October 2028.  Internoise2023.org has been secured by WebDoneWell (Ben Bussey), and Eoin should renew this when it comes due</w:t>
      </w:r>
      <w:r w:rsidR="001C61F4">
        <w:t>.</w:t>
      </w:r>
    </w:p>
    <w:p w14:paraId="355A1C29" w14:textId="063CF686" w:rsidR="001C61F4" w:rsidRDefault="001C61F4" w:rsidP="001C61F4">
      <w:pPr>
        <w:pStyle w:val="Heading2"/>
      </w:pPr>
      <w:r>
        <w:t>Template</w:t>
      </w:r>
    </w:p>
    <w:p w14:paraId="4065D077" w14:textId="020F4A6B" w:rsidR="00B128CC" w:rsidRDefault="00B128CC" w:rsidP="00207916">
      <w:r>
        <w:t>The</w:t>
      </w:r>
      <w:r w:rsidR="00947274">
        <w:t xml:space="preserve"> generic</w:t>
      </w:r>
      <w:r>
        <w:t xml:space="preserve"> </w:t>
      </w:r>
      <w:r w:rsidR="00C9252B">
        <w:t xml:space="preserve">WordPress </w:t>
      </w:r>
      <w:r>
        <w:t>template has been provided to the Internoise 202</w:t>
      </w:r>
      <w:r w:rsidR="00207A3B">
        <w:t>3</w:t>
      </w:r>
      <w:r>
        <w:t xml:space="preserve"> team and </w:t>
      </w:r>
      <w:r w:rsidR="00C9252B">
        <w:t xml:space="preserve">was </w:t>
      </w:r>
      <w:r>
        <w:t xml:space="preserve">used in their initial website.  The </w:t>
      </w:r>
      <w:r w:rsidR="00C9252B">
        <w:t>202</w:t>
      </w:r>
      <w:r w:rsidR="00207A3B">
        <w:t>3</w:t>
      </w:r>
      <w:r w:rsidR="00C9252B">
        <w:t xml:space="preserve"> </w:t>
      </w:r>
      <w:r>
        <w:t xml:space="preserve">organizers will use </w:t>
      </w:r>
      <w:r w:rsidR="00A37F44">
        <w:t xml:space="preserve">their own author registration and abstract/paper upload system, however.  This is acceptable as currently I-INCE does not require use of the generic </w:t>
      </w:r>
      <w:r w:rsidR="00620423">
        <w:t xml:space="preserve">registration and upload </w:t>
      </w:r>
      <w:r w:rsidR="00A37F44">
        <w:t>tools</w:t>
      </w:r>
      <w:r w:rsidR="00C9252B">
        <w:t>, only the</w:t>
      </w:r>
      <w:r w:rsidR="00620423">
        <w:t xml:space="preserve"> basic</w:t>
      </w:r>
      <w:r w:rsidR="00C9252B">
        <w:t xml:space="preserve"> template</w:t>
      </w:r>
      <w:r w:rsidR="00A37F44">
        <w:t xml:space="preserve">.  </w:t>
      </w:r>
      <w:r w:rsidR="00405477">
        <w:t>The 202</w:t>
      </w:r>
      <w:r w:rsidR="00207A3B">
        <w:t>4</w:t>
      </w:r>
      <w:r w:rsidR="00405477">
        <w:t xml:space="preserve"> organizers are in initial discussions to acquire and use the basic I-INCE template</w:t>
      </w:r>
      <w:r w:rsidR="00071711">
        <w:t xml:space="preserve"> and are considering whether to use additional registration/paper submission/scheduling capabilities which WebDoneWell has developed</w:t>
      </w:r>
      <w:r w:rsidR="00405477">
        <w:t>.</w:t>
      </w:r>
    </w:p>
    <w:p w14:paraId="3E8DA946" w14:textId="4574C36B" w:rsidR="00420517" w:rsidRDefault="000A49D4" w:rsidP="00101A3C">
      <w:r>
        <w:t xml:space="preserve">Once again, </w:t>
      </w:r>
      <w:r w:rsidR="00420517">
        <w:t xml:space="preserve">I-INCE only requires organizers to use the basic template to ensure consistent look and feel from year to year.  </w:t>
      </w:r>
      <w:r w:rsidR="009037AA">
        <w:t xml:space="preserve">I do not yet recommend requiring use of the registration/submission/scheduling capabilities until a future congress organizer has </w:t>
      </w:r>
      <w:r>
        <w:t>used it successfully and endorses usage by future organizers</w:t>
      </w:r>
      <w:r w:rsidR="00947274">
        <w:t>.</w:t>
      </w:r>
    </w:p>
    <w:p w14:paraId="40B63A5F" w14:textId="67F5F4D5" w:rsidR="00FE21AB" w:rsidRDefault="00FE21AB" w:rsidP="00FE21AB">
      <w:pPr>
        <w:pStyle w:val="Heading2"/>
      </w:pPr>
      <w:r>
        <w:t>Archiving of past Internoise congress websites</w:t>
      </w:r>
    </w:p>
    <w:p w14:paraId="6560A6C4" w14:textId="241B113B" w:rsidR="00FE21AB" w:rsidRDefault="00FE21AB" w:rsidP="00101A3C">
      <w:r>
        <w:t>We currently do not formally archive past Internoise congress websites.  I recommend we begin doing so</w:t>
      </w:r>
      <w:r w:rsidR="0049399B">
        <w:t xml:space="preserve">.  They </w:t>
      </w:r>
      <w:r w:rsidR="007A228E">
        <w:t>w</w:t>
      </w:r>
      <w:r w:rsidR="0049399B">
        <w:t xml:space="preserve">ould be </w:t>
      </w:r>
      <w:r w:rsidR="007A228E">
        <w:t>subdomains of</w:t>
      </w:r>
      <w:r w:rsidR="0049399B">
        <w:t xml:space="preserve"> the primary internoise.org site, like this:</w:t>
      </w:r>
    </w:p>
    <w:p w14:paraId="6ED3BADD" w14:textId="5EC08A70" w:rsidR="0049399B" w:rsidRDefault="00312565" w:rsidP="00101A3C">
      <w:r>
        <w:t>2021.</w:t>
      </w:r>
      <w:r w:rsidR="0049399B">
        <w:t>internoise.org</w:t>
      </w:r>
    </w:p>
    <w:p w14:paraId="16F38C92" w14:textId="6976B8CD" w:rsidR="0049399B" w:rsidRDefault="00312565" w:rsidP="00101A3C">
      <w:r>
        <w:t>2022.</w:t>
      </w:r>
      <w:r w:rsidR="0049399B">
        <w:t>internoise.org</w:t>
      </w:r>
    </w:p>
    <w:p w14:paraId="795C305D" w14:textId="049F75B1" w:rsidR="0049399B" w:rsidRDefault="0049399B" w:rsidP="00101A3C">
      <w:r>
        <w:t>I also recommend the current congress site have a menu item ‘Past Internoises’</w:t>
      </w:r>
      <w:r w:rsidR="00FF5412">
        <w:t xml:space="preserve"> and a drop down to however many we have archived which links to the above site names.  We need to discuss how many to archive.  We would not need to secure any more </w:t>
      </w:r>
      <w:r w:rsidR="00071711">
        <w:t>domain names, as the archived sites would simply fall under internoise.org.</w:t>
      </w:r>
    </w:p>
    <w:p w14:paraId="5FCBDC9F" w14:textId="77777777" w:rsidR="0049399B" w:rsidRDefault="0049399B" w:rsidP="00101A3C"/>
    <w:p w14:paraId="404DB8CF" w14:textId="570C7A37" w:rsidR="00DF7EBD" w:rsidRDefault="00E873E7" w:rsidP="00101A3C">
      <w:r>
        <w:t xml:space="preserve"> </w:t>
      </w:r>
    </w:p>
    <w:sectPr w:rsidR="00DF7EB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3E697" w14:textId="77777777" w:rsidR="00D72D0F" w:rsidRDefault="00D72D0F" w:rsidP="00813899">
      <w:pPr>
        <w:spacing w:after="0" w:line="240" w:lineRule="auto"/>
      </w:pPr>
      <w:r>
        <w:separator/>
      </w:r>
    </w:p>
  </w:endnote>
  <w:endnote w:type="continuationSeparator" w:id="0">
    <w:p w14:paraId="5D3A1BAC" w14:textId="77777777" w:rsidR="00D72D0F" w:rsidRDefault="00D72D0F" w:rsidP="00813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974734"/>
      <w:docPartObj>
        <w:docPartGallery w:val="Page Numbers (Bottom of Page)"/>
        <w:docPartUnique/>
      </w:docPartObj>
    </w:sdtPr>
    <w:sdtEndPr>
      <w:rPr>
        <w:noProof/>
      </w:rPr>
    </w:sdtEndPr>
    <w:sdtContent>
      <w:p w14:paraId="4FFD902E" w14:textId="548E3EDD" w:rsidR="00813899" w:rsidRDefault="008138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2D2928" w14:textId="77777777" w:rsidR="00813899" w:rsidRDefault="00813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157CF" w14:textId="77777777" w:rsidR="00D72D0F" w:rsidRDefault="00D72D0F" w:rsidP="00813899">
      <w:pPr>
        <w:spacing w:after="0" w:line="240" w:lineRule="auto"/>
      </w:pPr>
      <w:r>
        <w:separator/>
      </w:r>
    </w:p>
  </w:footnote>
  <w:footnote w:type="continuationSeparator" w:id="0">
    <w:p w14:paraId="59D894E0" w14:textId="77777777" w:rsidR="00D72D0F" w:rsidRDefault="00D72D0F" w:rsidP="008138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16E79"/>
    <w:multiLevelType w:val="hybridMultilevel"/>
    <w:tmpl w:val="BE007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E21D9F"/>
    <w:multiLevelType w:val="hybridMultilevel"/>
    <w:tmpl w:val="3E2C7A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8E6A22"/>
    <w:multiLevelType w:val="hybridMultilevel"/>
    <w:tmpl w:val="68A4CA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3C525B"/>
    <w:multiLevelType w:val="hybridMultilevel"/>
    <w:tmpl w:val="429EF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B618A5"/>
    <w:multiLevelType w:val="hybridMultilevel"/>
    <w:tmpl w:val="44C6F08C"/>
    <w:lvl w:ilvl="0" w:tplc="48181BD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3634D6"/>
    <w:multiLevelType w:val="hybridMultilevel"/>
    <w:tmpl w:val="0CF44E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9729247">
    <w:abstractNumId w:val="2"/>
  </w:num>
  <w:num w:numId="2" w16cid:durableId="1087308369">
    <w:abstractNumId w:val="5"/>
  </w:num>
  <w:num w:numId="3" w16cid:durableId="677393362">
    <w:abstractNumId w:val="4"/>
  </w:num>
  <w:num w:numId="4" w16cid:durableId="667631251">
    <w:abstractNumId w:val="3"/>
  </w:num>
  <w:num w:numId="5" w16cid:durableId="58553370">
    <w:abstractNumId w:val="0"/>
  </w:num>
  <w:num w:numId="6" w16cid:durableId="1045061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514"/>
    <w:rsid w:val="00004D50"/>
    <w:rsid w:val="000712C6"/>
    <w:rsid w:val="00071711"/>
    <w:rsid w:val="00086EE1"/>
    <w:rsid w:val="000A49D4"/>
    <w:rsid w:val="000C12EC"/>
    <w:rsid w:val="00101A3C"/>
    <w:rsid w:val="00110E2D"/>
    <w:rsid w:val="00112E0F"/>
    <w:rsid w:val="00124CC8"/>
    <w:rsid w:val="00161700"/>
    <w:rsid w:val="001A5D6B"/>
    <w:rsid w:val="001C61F4"/>
    <w:rsid w:val="001E4323"/>
    <w:rsid w:val="00207916"/>
    <w:rsid w:val="00207A3B"/>
    <w:rsid w:val="002234E3"/>
    <w:rsid w:val="0022361D"/>
    <w:rsid w:val="00235539"/>
    <w:rsid w:val="002366F9"/>
    <w:rsid w:val="002552DC"/>
    <w:rsid w:val="00261CC5"/>
    <w:rsid w:val="002621F3"/>
    <w:rsid w:val="00264984"/>
    <w:rsid w:val="00275D0D"/>
    <w:rsid w:val="00277042"/>
    <w:rsid w:val="002A134F"/>
    <w:rsid w:val="002C5F46"/>
    <w:rsid w:val="00312565"/>
    <w:rsid w:val="00367D58"/>
    <w:rsid w:val="00393826"/>
    <w:rsid w:val="003D5015"/>
    <w:rsid w:val="003E5FA1"/>
    <w:rsid w:val="003F6EA9"/>
    <w:rsid w:val="004045FA"/>
    <w:rsid w:val="00405477"/>
    <w:rsid w:val="00420513"/>
    <w:rsid w:val="00420517"/>
    <w:rsid w:val="00430AE4"/>
    <w:rsid w:val="00432B48"/>
    <w:rsid w:val="00437BCC"/>
    <w:rsid w:val="0049399B"/>
    <w:rsid w:val="004A4DC6"/>
    <w:rsid w:val="004B6DBA"/>
    <w:rsid w:val="004C0935"/>
    <w:rsid w:val="004E39C5"/>
    <w:rsid w:val="00502052"/>
    <w:rsid w:val="00507E73"/>
    <w:rsid w:val="0052057D"/>
    <w:rsid w:val="005261A4"/>
    <w:rsid w:val="0058183E"/>
    <w:rsid w:val="005A0A3B"/>
    <w:rsid w:val="005B7B7B"/>
    <w:rsid w:val="005F2717"/>
    <w:rsid w:val="006006B9"/>
    <w:rsid w:val="00620423"/>
    <w:rsid w:val="00645724"/>
    <w:rsid w:val="006A1930"/>
    <w:rsid w:val="006B55F6"/>
    <w:rsid w:val="006B58EB"/>
    <w:rsid w:val="006D7122"/>
    <w:rsid w:val="006F701C"/>
    <w:rsid w:val="00721E8F"/>
    <w:rsid w:val="00776922"/>
    <w:rsid w:val="0078007C"/>
    <w:rsid w:val="00790C91"/>
    <w:rsid w:val="007A228E"/>
    <w:rsid w:val="007A4FDF"/>
    <w:rsid w:val="007B335B"/>
    <w:rsid w:val="007D0514"/>
    <w:rsid w:val="007D6430"/>
    <w:rsid w:val="007F69D3"/>
    <w:rsid w:val="00813899"/>
    <w:rsid w:val="008208BA"/>
    <w:rsid w:val="0083667D"/>
    <w:rsid w:val="00850C93"/>
    <w:rsid w:val="00852083"/>
    <w:rsid w:val="00852BE9"/>
    <w:rsid w:val="008978CA"/>
    <w:rsid w:val="008C6546"/>
    <w:rsid w:val="008E1002"/>
    <w:rsid w:val="008F41E3"/>
    <w:rsid w:val="009037AA"/>
    <w:rsid w:val="00903C2F"/>
    <w:rsid w:val="00921BC5"/>
    <w:rsid w:val="00943C4E"/>
    <w:rsid w:val="00944DC1"/>
    <w:rsid w:val="009463DB"/>
    <w:rsid w:val="00947274"/>
    <w:rsid w:val="00965C23"/>
    <w:rsid w:val="009A3D50"/>
    <w:rsid w:val="00A37F44"/>
    <w:rsid w:val="00A41269"/>
    <w:rsid w:val="00A452BA"/>
    <w:rsid w:val="00A905BA"/>
    <w:rsid w:val="00A92E38"/>
    <w:rsid w:val="00AB3D23"/>
    <w:rsid w:val="00AF0C13"/>
    <w:rsid w:val="00B128CC"/>
    <w:rsid w:val="00B50731"/>
    <w:rsid w:val="00B5176F"/>
    <w:rsid w:val="00B62C98"/>
    <w:rsid w:val="00B75857"/>
    <w:rsid w:val="00B927EF"/>
    <w:rsid w:val="00BC1D64"/>
    <w:rsid w:val="00BE48E4"/>
    <w:rsid w:val="00BE643A"/>
    <w:rsid w:val="00C01D0B"/>
    <w:rsid w:val="00C67A91"/>
    <w:rsid w:val="00C771C0"/>
    <w:rsid w:val="00C84093"/>
    <w:rsid w:val="00C844E8"/>
    <w:rsid w:val="00C9252B"/>
    <w:rsid w:val="00C92850"/>
    <w:rsid w:val="00CB403F"/>
    <w:rsid w:val="00CF3B8D"/>
    <w:rsid w:val="00D10A51"/>
    <w:rsid w:val="00D226DE"/>
    <w:rsid w:val="00D72D0F"/>
    <w:rsid w:val="00D75D56"/>
    <w:rsid w:val="00DD2794"/>
    <w:rsid w:val="00DE208D"/>
    <w:rsid w:val="00DF7EBD"/>
    <w:rsid w:val="00E13C7A"/>
    <w:rsid w:val="00E17E9A"/>
    <w:rsid w:val="00E873E7"/>
    <w:rsid w:val="00EA5A05"/>
    <w:rsid w:val="00EA7D06"/>
    <w:rsid w:val="00ED473F"/>
    <w:rsid w:val="00EF480E"/>
    <w:rsid w:val="00F02138"/>
    <w:rsid w:val="00F03129"/>
    <w:rsid w:val="00F674AF"/>
    <w:rsid w:val="00F70CAD"/>
    <w:rsid w:val="00F80AAC"/>
    <w:rsid w:val="00F92EC8"/>
    <w:rsid w:val="00FD7540"/>
    <w:rsid w:val="00FE21AB"/>
    <w:rsid w:val="00FF5412"/>
    <w:rsid w:val="00FF61AD"/>
    <w:rsid w:val="00FF6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28F65"/>
  <w15:chartTrackingRefBased/>
  <w15:docId w15:val="{DBD66E7F-D474-4095-BD6A-334DBFFB5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26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412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5073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26DE"/>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D226DE"/>
    <w:pPr>
      <w:spacing w:after="0" w:line="240" w:lineRule="auto"/>
    </w:pPr>
  </w:style>
  <w:style w:type="paragraph" w:customStyle="1" w:styleId="Default">
    <w:name w:val="Default"/>
    <w:rsid w:val="00850C9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712C6"/>
    <w:pPr>
      <w:ind w:left="720"/>
      <w:contextualSpacing/>
    </w:pPr>
  </w:style>
  <w:style w:type="character" w:customStyle="1" w:styleId="Heading2Char">
    <w:name w:val="Heading 2 Char"/>
    <w:basedOn w:val="DefaultParagraphFont"/>
    <w:link w:val="Heading2"/>
    <w:uiPriority w:val="9"/>
    <w:rsid w:val="00A41269"/>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8138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899"/>
  </w:style>
  <w:style w:type="paragraph" w:styleId="Footer">
    <w:name w:val="footer"/>
    <w:basedOn w:val="Normal"/>
    <w:link w:val="FooterChar"/>
    <w:uiPriority w:val="99"/>
    <w:unhideWhenUsed/>
    <w:rsid w:val="008138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899"/>
  </w:style>
  <w:style w:type="character" w:customStyle="1" w:styleId="Heading3Char">
    <w:name w:val="Heading 3 Char"/>
    <w:basedOn w:val="DefaultParagraphFont"/>
    <w:link w:val="Heading3"/>
    <w:uiPriority w:val="9"/>
    <w:rsid w:val="00B5073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Hambric</dc:creator>
  <cp:keywords/>
  <dc:description/>
  <cp:lastModifiedBy>Stephen Hambric</cp:lastModifiedBy>
  <cp:revision>33</cp:revision>
  <cp:lastPrinted>2021-08-08T18:03:00Z</cp:lastPrinted>
  <dcterms:created xsi:type="dcterms:W3CDTF">2021-07-31T14:26:00Z</dcterms:created>
  <dcterms:modified xsi:type="dcterms:W3CDTF">2022-08-16T15:07:00Z</dcterms:modified>
</cp:coreProperties>
</file>